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D834" w14:textId="45811670" w:rsidR="00671AA7" w:rsidRDefault="00671AA7" w:rsidP="00671AA7">
      <w:pPr>
        <w:rPr>
          <w:b/>
          <w:bCs/>
        </w:rPr>
      </w:pPr>
      <w:r w:rsidRPr="00671AA7">
        <w:rPr>
          <w:b/>
          <w:bCs/>
        </w:rPr>
        <w:t>Projeto de pesquisa</w:t>
      </w:r>
    </w:p>
    <w:p w14:paraId="5602E441" w14:textId="0E8C3F58" w:rsidR="00671AA7" w:rsidRDefault="00671AA7" w:rsidP="00671AA7">
      <w:pPr>
        <w:rPr>
          <w:b/>
          <w:bCs/>
        </w:rPr>
      </w:pPr>
      <w:r w:rsidRPr="00671AA7">
        <w:rPr>
          <w:b/>
          <w:bCs/>
        </w:rPr>
        <w:t>Ambivalências da violência: autoritarismo e transformação social à luz da psicanálise</w:t>
      </w:r>
    </w:p>
    <w:p w14:paraId="2E873606" w14:textId="04468E79" w:rsidR="00671AA7" w:rsidRDefault="00671AA7" w:rsidP="00671AA7">
      <w:pPr>
        <w:rPr>
          <w:b/>
          <w:bCs/>
        </w:rPr>
      </w:pPr>
      <w:r w:rsidRPr="00671AA7">
        <w:rPr>
          <w:b/>
          <w:bCs/>
        </w:rPr>
        <w:t>Prof. Dr. Herivelto Pereira de Souza (Universidade de Brasília)</w:t>
      </w:r>
    </w:p>
    <w:p w14:paraId="3F84381A" w14:textId="77777777" w:rsidR="00671AA7" w:rsidRPr="00671AA7" w:rsidRDefault="00671AA7" w:rsidP="00671AA7">
      <w:pPr>
        <w:rPr>
          <w:b/>
          <w:bCs/>
        </w:rPr>
      </w:pPr>
    </w:p>
    <w:p w14:paraId="47FB7A10" w14:textId="77777777" w:rsidR="00671AA7" w:rsidRPr="00671AA7" w:rsidRDefault="00671AA7" w:rsidP="00671AA7">
      <w:pPr>
        <w:jc w:val="both"/>
      </w:pPr>
      <w:r w:rsidRPr="00671AA7">
        <w:rPr>
          <w:b/>
          <w:bCs/>
        </w:rPr>
        <w:t>Resumo</w:t>
      </w:r>
      <w:r w:rsidRPr="00671AA7">
        <w:t>: Trata-se de investigar o autoritarismo, com especial atenção ao autoritarismo brasileiro, a partir de suas formas violentas de manifestação e das matrizes ideológicas que sustentam a relativa estabilidade de sua reprodução na cultura brasileira. Os dispositivos autoritários se deixam apreender por formas de dominação múltiplas e dispersas, sem que precise haver um único fator desencadeante. As formas de exploração econômica e exclusão social intensificadas pela racionalidade neoliberal, as diversas modalidades de opressão racial e o sexismo que dá ensejo às variadas tentativas d controle e submissão dos corpos das mulheres são alguns dos aspectos que historicamente estruturam o tipo de escalonamento social do nosso país e que se coadunam, segundo a leitura proposta aqui, num tipo de “patologia social da autoridade” que legitima formas de violência ao mesmo tempo mais sutis e cada vez mais letais, tanto nas redes sociais e outras formas de interação mediatizada quanto por parte de agentes do Estado em suas intervenções com confronto armado, sobretudo aquelas em comunidades periféricas. Além desses aspectos, interessará ainda interrogar o capacitismo dentro da mesma perspectiva, de modo a analisar que marcadores sociais corporalmente localizados são mobilizados para reinstaurar hierarquizações, como no contexto de instituições educacionais ou de saúde mental, por exemplo. Por outro lado, o projeto também busca explorar modalidades mais horizontalizadas de vínculo social, como as estratégias associativas oriundas de dinâmicas de cooperação. Nesse sentido, trataremos do princípio do </w:t>
      </w:r>
      <w:r w:rsidRPr="00671AA7">
        <w:rPr>
          <w:i/>
          <w:iCs/>
        </w:rPr>
        <w:t>comum </w:t>
      </w:r>
      <w:r w:rsidRPr="00671AA7">
        <w:t>como uma matriz de relação alternativa à lógica neoliberal de administração da vida social, buscando reconhecer sua potência nas práticas de cooperação, bem como pensando maneiras de promover sua eficácia em instituições como o sistema de justiça, o sistema educacional e no âmbito da saúde pública, instituições que são confrontadas, de diferentes maneiras, pelo sofrimento psíquico e outras formas de vida danificada.</w:t>
      </w:r>
    </w:p>
    <w:p w14:paraId="6A3EAAC6" w14:textId="77777777" w:rsidR="00671AA7" w:rsidRDefault="00671AA7"/>
    <w:sectPr w:rsidR="00671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A7"/>
    <w:rsid w:val="00671AA7"/>
    <w:rsid w:val="0092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0EB4"/>
  <w15:chartTrackingRefBased/>
  <w15:docId w15:val="{F0A50848-2931-424B-8475-69778F5A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1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1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1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1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1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1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1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1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1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1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1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1A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1A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1A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1A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1A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1A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1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1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1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1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1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1A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1A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1A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1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1A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1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2026-02-10T11:58:00Z</dcterms:created>
  <dcterms:modified xsi:type="dcterms:W3CDTF">2026-02-10T12:02:00Z</dcterms:modified>
</cp:coreProperties>
</file>